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D5D3" w14:textId="7420E4EB" w:rsidR="00A46C8E" w:rsidRPr="003C67FA" w:rsidRDefault="007C6379" w:rsidP="00A46C8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</w:pP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VEXO</w:t>
      </w:r>
      <w:r w:rsidR="0091696B" w:rsidRPr="0091696B">
        <w:rPr>
          <w:rFonts w:ascii="Arial" w:eastAsia="Times New Roman" w:hAnsi="Arial" w:cs="Arial"/>
          <w:sz w:val="40"/>
          <w:szCs w:val="40"/>
          <w:vertAlign w:val="superscript"/>
          <w:lang w:eastAsia="en-GB"/>
        </w:rPr>
        <w:t>®</w:t>
      </w: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X-POT Compact</w:t>
      </w:r>
      <w:r w:rsidR="0091696B" w:rsidRPr="0091696B">
        <w:rPr>
          <w:rFonts w:ascii="Arial" w:eastAsia="Times New Roman" w:hAnsi="Arial" w:cs="Arial"/>
          <w:sz w:val="40"/>
          <w:szCs w:val="40"/>
          <w:vertAlign w:val="superscript"/>
          <w:lang w:eastAsia="en-GB"/>
        </w:rPr>
        <w:t>®</w:t>
      </w: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Spec</w:t>
      </w:r>
    </w:p>
    <w:p w14:paraId="127A322E" w14:textId="77777777" w:rsidR="007806F0" w:rsidRPr="007806F0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 w:rsidRPr="007806F0"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  <w:t>General Description</w:t>
      </w:r>
    </w:p>
    <w:p w14:paraId="6DC7811C" w14:textId="7C1E4D91" w:rsidR="007806F0" w:rsidRPr="00DC6675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C6675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A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– The VEXO</w:t>
      </w:r>
      <w:r w:rsidR="003151DA" w:rsidRPr="00DC6675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X-POT </w:t>
      </w:r>
      <w:r w:rsidR="003151DA" w:rsidRPr="00DC6675">
        <w:rPr>
          <w:rFonts w:ascii="Arial" w:eastAsia="Times New Roman" w:hAnsi="Arial" w:cs="Arial"/>
          <w:sz w:val="20"/>
          <w:szCs w:val="20"/>
          <w:lang w:val="en-GB" w:eastAsia="en-GB"/>
        </w:rPr>
        <w:t>Compact</w:t>
      </w:r>
      <w:r w:rsidR="003151DA" w:rsidRPr="00DC6675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assists in the restoration of water quality and flow rates within Hydronic</w:t>
      </w:r>
      <w:r w:rsidR="00CD3B5E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Heating and Cooling Systems to remain reliable and run at their intended design capabilities, by keeping</w:t>
      </w:r>
      <w:r w:rsidR="00CD3B5E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the thermal fluid within the system filtered, clean and free from suspended particulates and micro-</w:t>
      </w:r>
      <w:proofErr w:type="spellStart"/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bubbles.This</w:t>
      </w:r>
      <w:proofErr w:type="spellEnd"/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also allows Chemical Inhibitor’s and Biocides to remain effective, thus reducing the accumulation</w:t>
      </w:r>
      <w:r w:rsidR="00CD3B5E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of Corrosion, Scale and Bio-film deposits which would otherwise cause flow loss, degradation of plant</w:t>
      </w:r>
      <w:r w:rsidR="00CD3B5E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and pipeline material, as well as reduced system reliability, increased running and reactive maintenance</w:t>
      </w:r>
      <w:r w:rsidR="00CD3B5E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costs, water losses and reduced lifespan of system components. Recent research presented at the CIBSE</w:t>
      </w:r>
      <w:r w:rsidR="00CD3B5E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Technical Symposium in the UK in April 2023 and at the ASHRAE Summer Conference in the US in June</w:t>
      </w:r>
      <w:r w:rsidR="00CD3B5E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2023 has shed light on the significant energy savings that can be achieved by improving water quality and</w:t>
      </w:r>
      <w:r w:rsidR="00CD3B5E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removing corrosion residuals with X-POT. The results were compelling, showing that poor water quality</w:t>
      </w:r>
      <w:r w:rsidR="00CD3B5E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not only leads to plant failure but also significantly increases pump energy consumption. The X-POT</w:t>
      </w:r>
      <w:r w:rsidR="00CD3B5E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reduced pump energy consumption by an average of 19% in multiple system pressure scenarios.</w:t>
      </w:r>
    </w:p>
    <w:p w14:paraId="19B10137" w14:textId="27A3874C" w:rsidR="007806F0" w:rsidRPr="00DC6675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This is achieved by a combination of functions, as the X-POT</w:t>
      </w:r>
      <w:r w:rsidR="00167642" w:rsidRPr="00DC6675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acts as an all-in-one:</w:t>
      </w:r>
    </w:p>
    <w:p w14:paraId="46A8A75B" w14:textId="01564DCD" w:rsidR="00CD3B5E" w:rsidRPr="00DC6675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Dirt &amp; Air Separator</w:t>
      </w:r>
    </w:p>
    <w:p w14:paraId="28DD11A8" w14:textId="4A666B23" w:rsidR="007806F0" w:rsidRPr="00DC6675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Magnetic Filter</w:t>
      </w:r>
    </w:p>
    <w:p w14:paraId="43FB25EF" w14:textId="7E59910E" w:rsidR="007806F0" w:rsidRPr="00DC6675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Side Stream Filter (down to </w:t>
      </w:r>
      <w:r w:rsidR="00E9763D">
        <w:rPr>
          <w:rFonts w:ascii="Arial" w:eastAsia="Times New Roman" w:hAnsi="Arial" w:cs="Arial"/>
          <w:sz w:val="20"/>
          <w:szCs w:val="20"/>
          <w:lang w:val="en-GB" w:eastAsia="en-GB"/>
        </w:rPr>
        <w:t>0.5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micron)</w:t>
      </w:r>
    </w:p>
    <w:p w14:paraId="14EB1BBE" w14:textId="248E85E9" w:rsidR="007806F0" w:rsidRPr="00DC6675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Shot Feeder (For adding Water Treatment Chemicals)</w:t>
      </w:r>
    </w:p>
    <w:p w14:paraId="39F6313E" w14:textId="748A8A79" w:rsidR="007806F0" w:rsidRPr="00DC6675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C6675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B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– This section specifies cleaning and treatment of circulating HVAC water systems, including the</w:t>
      </w:r>
      <w:r w:rsidR="00C67C95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following:</w:t>
      </w:r>
    </w:p>
    <w:p w14:paraId="34CBE620" w14:textId="31780A4B" w:rsidR="007806F0" w:rsidRPr="00DC6675" w:rsidRDefault="007806F0" w:rsidP="00C67C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Closed Loop Cooling Systems</w:t>
      </w:r>
    </w:p>
    <w:p w14:paraId="0D4821DC" w14:textId="242DFF52" w:rsidR="007806F0" w:rsidRPr="00DC6675" w:rsidRDefault="007806F0" w:rsidP="00C67C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Closed Loop Heating Systems</w:t>
      </w:r>
    </w:p>
    <w:p w14:paraId="2347AC4C" w14:textId="77777777" w:rsidR="007806F0" w:rsidRPr="00DC6675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</w:pPr>
      <w:r w:rsidRPr="00DC6675"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  <w:t>Product Description - Side Stream Water Filtration and Treatment Device</w:t>
      </w:r>
    </w:p>
    <w:p w14:paraId="6B019328" w14:textId="24C77A00" w:rsidR="007806F0" w:rsidRPr="00DC6675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C6675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A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– The Contractor shall furnish and install a full side stream filtration device that incorporates </w:t>
      </w:r>
      <w:proofErr w:type="spellStart"/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anindustry</w:t>
      </w:r>
      <w:proofErr w:type="spellEnd"/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peer reviewed ‘all-in-one’, shot feeder, magnetic filter and air and dirt separation device </w:t>
      </w:r>
      <w:proofErr w:type="spellStart"/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asshown</w:t>
      </w:r>
      <w:proofErr w:type="spellEnd"/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detailed on the contract documents. The product provided shall be the </w:t>
      </w:r>
      <w:r w:rsidR="00A3581A" w:rsidRPr="00DC6675">
        <w:rPr>
          <w:rFonts w:ascii="Arial" w:eastAsia="Times New Roman" w:hAnsi="Arial" w:cs="Arial"/>
          <w:sz w:val="20"/>
          <w:szCs w:val="20"/>
          <w:lang w:val="en-GB" w:eastAsia="en-GB"/>
        </w:rPr>
        <w:t>VEXO</w:t>
      </w:r>
      <w:r w:rsidR="00A3581A" w:rsidRPr="00DC6675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="00A3581A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X-POT Compact</w:t>
      </w:r>
      <w:r w:rsidR="00A3581A" w:rsidRPr="00DC6675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="00A3581A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manufactured by VEXO International (</w:t>
      </w:r>
      <w:hyperlink r:id="rId10" w:history="1">
        <w:r w:rsidRPr="00DC6675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www.vexoint.com</w:t>
        </w:r>
      </w:hyperlink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).</w:t>
      </w:r>
    </w:p>
    <w:p w14:paraId="009AE437" w14:textId="0C82E117" w:rsidR="007C6379" w:rsidRPr="00DC6675" w:rsidRDefault="007806F0" w:rsidP="003343DD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C6675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B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- The product shall be all </w:t>
      </w:r>
      <w:proofErr w:type="gramStart"/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stainless steel</w:t>
      </w:r>
      <w:proofErr w:type="gramEnd"/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construction including all valves and fittings. Maximum working</w:t>
      </w:r>
      <w:r w:rsidR="00C67C95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pressure shall be </w:t>
      </w:r>
      <w:r w:rsidR="004F3CFF" w:rsidRPr="00DC6675">
        <w:rPr>
          <w:rFonts w:ascii="Arial" w:eastAsia="Times New Roman" w:hAnsi="Arial" w:cs="Arial"/>
          <w:sz w:val="20"/>
          <w:szCs w:val="20"/>
          <w:lang w:val="en-GB" w:eastAsia="en-GB"/>
        </w:rPr>
        <w:t>4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Bar with flow rates up to </w:t>
      </w:r>
      <w:r w:rsidR="004F3CFF" w:rsidRPr="00DC6675">
        <w:rPr>
          <w:rFonts w:ascii="Arial" w:eastAsia="Times New Roman" w:hAnsi="Arial" w:cs="Arial"/>
          <w:sz w:val="20"/>
          <w:szCs w:val="20"/>
          <w:lang w:val="en-GB" w:eastAsia="en-GB"/>
        </w:rPr>
        <w:t>0.4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l/s with a temperature range of 0°C to 95°C. Dosing</w:t>
      </w:r>
      <w:r w:rsidR="00C67C95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capacity shall be a minimum of </w:t>
      </w:r>
      <w:r w:rsidR="00307445" w:rsidRPr="00DC6675">
        <w:rPr>
          <w:rFonts w:ascii="Arial" w:eastAsia="Times New Roman" w:hAnsi="Arial" w:cs="Arial"/>
          <w:sz w:val="20"/>
          <w:szCs w:val="20"/>
          <w:lang w:val="en-GB" w:eastAsia="en-GB"/>
        </w:rPr>
        <w:t>4.5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Litres and </w:t>
      </w:r>
      <w:r w:rsidR="00307445" w:rsidRPr="00DC6675">
        <w:rPr>
          <w:rFonts w:ascii="Arial" w:eastAsia="Times New Roman" w:hAnsi="Arial" w:cs="Arial"/>
          <w:sz w:val="20"/>
          <w:szCs w:val="20"/>
          <w:lang w:val="en-GB" w:eastAsia="en-GB"/>
        </w:rPr>
        <w:t>Cartridge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Filtration range to be no less than </w:t>
      </w:r>
      <w:r w:rsidR="00197722" w:rsidRPr="00DC6675">
        <w:rPr>
          <w:rFonts w:ascii="Arial" w:eastAsia="Times New Roman" w:hAnsi="Arial" w:cs="Arial"/>
          <w:sz w:val="20"/>
          <w:szCs w:val="20"/>
          <w:lang w:val="en-GB" w:eastAsia="en-GB"/>
        </w:rPr>
        <w:t>50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μ to </w:t>
      </w:r>
      <w:r w:rsidR="00EB4991" w:rsidRPr="00DC6675">
        <w:rPr>
          <w:rFonts w:ascii="Arial" w:eastAsia="Times New Roman" w:hAnsi="Arial" w:cs="Arial"/>
          <w:sz w:val="20"/>
          <w:szCs w:val="20"/>
          <w:lang w:val="en-GB" w:eastAsia="en-GB"/>
        </w:rPr>
        <w:t>0.5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μ (</w:t>
      </w:r>
      <w:r w:rsidR="00197722" w:rsidRPr="00DC6675">
        <w:rPr>
          <w:rFonts w:ascii="Arial" w:eastAsia="Times New Roman" w:hAnsi="Arial" w:cs="Arial"/>
          <w:sz w:val="20"/>
          <w:szCs w:val="20"/>
          <w:lang w:val="en-GB" w:eastAsia="en-GB"/>
        </w:rPr>
        <w:t>bag</w:t>
      </w:r>
      <w:r w:rsidR="00C67C95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filters are not acceptable). Magnetic filtration shall consist of no less than </w:t>
      </w:r>
      <w:r w:rsidR="00197722" w:rsidRPr="00DC6675">
        <w:rPr>
          <w:rFonts w:ascii="Arial" w:eastAsia="Times New Roman" w:hAnsi="Arial" w:cs="Arial"/>
          <w:sz w:val="20"/>
          <w:szCs w:val="20"/>
          <w:lang w:val="en-GB" w:eastAsia="en-GB"/>
        </w:rPr>
        <w:t>four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197722" w:rsidRPr="00DC6675">
        <w:rPr>
          <w:rFonts w:ascii="Arial" w:eastAsia="Times New Roman" w:hAnsi="Arial" w:cs="Arial"/>
          <w:sz w:val="20"/>
          <w:szCs w:val="20"/>
          <w:lang w:val="en-GB" w:eastAsia="en-GB"/>
        </w:rPr>
        <w:t>4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) rare earth</w:t>
      </w:r>
      <w:r w:rsidR="00C67C95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magnets - </w:t>
      </w:r>
      <w:r w:rsidR="00526A87" w:rsidRPr="00DC6675">
        <w:rPr>
          <w:rFonts w:ascii="Arial" w:eastAsia="Times New Roman" w:hAnsi="Arial" w:cs="Arial"/>
          <w:sz w:val="20"/>
          <w:szCs w:val="20"/>
          <w:lang w:val="en-GB" w:eastAsia="en-GB"/>
        </w:rPr>
        <w:t>four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526A87" w:rsidRPr="00DC6675">
        <w:rPr>
          <w:rFonts w:ascii="Arial" w:eastAsia="Times New Roman" w:hAnsi="Arial" w:cs="Arial"/>
          <w:sz w:val="20"/>
          <w:szCs w:val="20"/>
          <w:lang w:val="en-GB" w:eastAsia="en-GB"/>
        </w:rPr>
        <w:t>4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) with a minimum of </w:t>
      </w:r>
      <w:r w:rsidR="00A3570F" w:rsidRPr="00DC6675">
        <w:rPr>
          <w:rFonts w:ascii="Arial" w:eastAsia="Times New Roman" w:hAnsi="Arial" w:cs="Arial"/>
          <w:sz w:val="20"/>
          <w:szCs w:val="20"/>
          <w:lang w:val="en-GB" w:eastAsia="en-GB"/>
        </w:rPr>
        <w:t>26.5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lbs pull force each - designed for easy removal and cleaning. Air separation efficiency to be 100%</w:t>
      </w:r>
      <w:r w:rsidR="00C67C95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DC6675">
        <w:rPr>
          <w:rFonts w:ascii="Arial" w:eastAsia="Times New Roman" w:hAnsi="Arial" w:cs="Arial"/>
          <w:sz w:val="20"/>
          <w:szCs w:val="20"/>
          <w:lang w:val="en-GB" w:eastAsia="en-GB"/>
        </w:rPr>
        <w:t>removal to micro-bubble level and incorporate an automatic air vent.</w:t>
      </w:r>
      <w:r w:rsidR="003343DD" w:rsidRPr="00DC6675">
        <w:rPr>
          <w:rFonts w:ascii="Gotham-Light" w:hAnsi="Gotham-Light" w:cs="Gotham-Light"/>
          <w:sz w:val="20"/>
          <w:szCs w:val="20"/>
          <w:lang w:val="en-GB"/>
        </w:rPr>
        <w:t xml:space="preserve"> </w:t>
      </w:r>
      <w:r w:rsidR="003343DD" w:rsidRPr="00DC667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Total system volume capacity shall be no less than </w:t>
      </w:r>
      <w:r w:rsidR="00E92D18" w:rsidRPr="00DC6675">
        <w:rPr>
          <w:rFonts w:ascii="Arial" w:eastAsia="Times New Roman" w:hAnsi="Arial" w:cs="Arial"/>
          <w:sz w:val="20"/>
          <w:szCs w:val="20"/>
          <w:lang w:val="en-GB" w:eastAsia="en-GB"/>
        </w:rPr>
        <w:t>34,560 Litres</w:t>
      </w:r>
      <w:r w:rsidR="003343DD" w:rsidRPr="00DC6675">
        <w:rPr>
          <w:rFonts w:ascii="Arial" w:eastAsia="Times New Roman" w:hAnsi="Arial" w:cs="Arial"/>
          <w:sz w:val="20"/>
          <w:szCs w:val="20"/>
          <w:lang w:val="en-GB" w:eastAsia="en-GB"/>
        </w:rPr>
        <w:t>. The product must be provided with 1/2” isolation and drain valves and have an option for an insulation jacket with filter PD condition alarm installed to notify of timely filter changes and alert to water quality.</w:t>
      </w:r>
    </w:p>
    <w:sectPr w:rsidR="007C6379" w:rsidRPr="00DC6675" w:rsidSect="00EC5BE9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C25B" w14:textId="77777777" w:rsidR="007F7568" w:rsidRDefault="007F7568" w:rsidP="00133CB2">
      <w:r>
        <w:separator/>
      </w:r>
    </w:p>
  </w:endnote>
  <w:endnote w:type="continuationSeparator" w:id="0">
    <w:p w14:paraId="7A29F2DD" w14:textId="77777777" w:rsidR="007F7568" w:rsidRDefault="007F7568" w:rsidP="0013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7616" w14:textId="71524E30" w:rsidR="00BD6C86" w:rsidRDefault="00046CF2">
    <w:pPr>
      <w:pStyle w:val="Footer"/>
    </w:pPr>
    <w:r w:rsidRPr="00133CB2">
      <w:rPr>
        <w:noProof/>
      </w:rPr>
      <w:drawing>
        <wp:anchor distT="0" distB="0" distL="114300" distR="114300" simplePos="0" relativeHeight="251661312" behindDoc="1" locked="0" layoutInCell="1" allowOverlap="1" wp14:anchorId="0C81B2ED" wp14:editId="4B3724AB">
          <wp:simplePos x="0" y="0"/>
          <wp:positionH relativeFrom="column">
            <wp:posOffset>-901700</wp:posOffset>
          </wp:positionH>
          <wp:positionV relativeFrom="paragraph">
            <wp:posOffset>-308073</wp:posOffset>
          </wp:positionV>
          <wp:extent cx="7540283" cy="939361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83" cy="939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68B8" w14:textId="77777777" w:rsidR="007F7568" w:rsidRDefault="007F7568" w:rsidP="00133CB2">
      <w:r>
        <w:separator/>
      </w:r>
    </w:p>
  </w:footnote>
  <w:footnote w:type="continuationSeparator" w:id="0">
    <w:p w14:paraId="32DB9628" w14:textId="77777777" w:rsidR="007F7568" w:rsidRDefault="007F7568" w:rsidP="0013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EE6D" w14:textId="7B013AEE" w:rsidR="00133CB2" w:rsidRDefault="00133CB2">
    <w:pPr>
      <w:pStyle w:val="Header"/>
    </w:pPr>
    <w:r w:rsidRPr="00DC0700">
      <w:rPr>
        <w:noProof/>
      </w:rPr>
      <w:drawing>
        <wp:anchor distT="0" distB="0" distL="114300" distR="114300" simplePos="0" relativeHeight="251659264" behindDoc="1" locked="0" layoutInCell="1" allowOverlap="1" wp14:anchorId="536754FE" wp14:editId="66436782">
          <wp:simplePos x="0" y="0"/>
          <wp:positionH relativeFrom="column">
            <wp:posOffset>4360985</wp:posOffset>
          </wp:positionH>
          <wp:positionV relativeFrom="paragraph">
            <wp:posOffset>56222</wp:posOffset>
          </wp:positionV>
          <wp:extent cx="1847215" cy="388620"/>
          <wp:effectExtent l="0" t="0" r="0" b="5080"/>
          <wp:wrapTight wrapText="bothSides">
            <wp:wrapPolygon edited="0">
              <wp:start x="0" y="0"/>
              <wp:lineTo x="0" y="21176"/>
              <wp:lineTo x="21385" y="21176"/>
              <wp:lineTo x="2138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21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1A28"/>
    <w:multiLevelType w:val="hybridMultilevel"/>
    <w:tmpl w:val="676C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85B22"/>
    <w:multiLevelType w:val="hybridMultilevel"/>
    <w:tmpl w:val="D6946BFC"/>
    <w:lvl w:ilvl="0" w:tplc="A08CA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96E71"/>
    <w:multiLevelType w:val="hybridMultilevel"/>
    <w:tmpl w:val="61488832"/>
    <w:lvl w:ilvl="0" w:tplc="4E64B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B4422"/>
    <w:multiLevelType w:val="hybridMultilevel"/>
    <w:tmpl w:val="42E489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8315B"/>
    <w:multiLevelType w:val="hybridMultilevel"/>
    <w:tmpl w:val="496E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342CD"/>
    <w:multiLevelType w:val="hybridMultilevel"/>
    <w:tmpl w:val="E2A2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394067">
    <w:abstractNumId w:val="4"/>
  </w:num>
  <w:num w:numId="2" w16cid:durableId="1701937025">
    <w:abstractNumId w:val="1"/>
  </w:num>
  <w:num w:numId="3" w16cid:durableId="1883786154">
    <w:abstractNumId w:val="3"/>
  </w:num>
  <w:num w:numId="4" w16cid:durableId="6759669">
    <w:abstractNumId w:val="5"/>
  </w:num>
  <w:num w:numId="5" w16cid:durableId="234050602">
    <w:abstractNumId w:val="2"/>
  </w:num>
  <w:num w:numId="6" w16cid:durableId="207998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B2"/>
    <w:rsid w:val="00046CF2"/>
    <w:rsid w:val="0007270D"/>
    <w:rsid w:val="00133CB2"/>
    <w:rsid w:val="00167642"/>
    <w:rsid w:val="00197722"/>
    <w:rsid w:val="002326DE"/>
    <w:rsid w:val="002776FD"/>
    <w:rsid w:val="002D3A6A"/>
    <w:rsid w:val="00307445"/>
    <w:rsid w:val="003151DA"/>
    <w:rsid w:val="003343DD"/>
    <w:rsid w:val="003441A0"/>
    <w:rsid w:val="003C67FA"/>
    <w:rsid w:val="003D5F92"/>
    <w:rsid w:val="00412B09"/>
    <w:rsid w:val="004E04C2"/>
    <w:rsid w:val="004F3CFF"/>
    <w:rsid w:val="00514BCF"/>
    <w:rsid w:val="00524614"/>
    <w:rsid w:val="00526A87"/>
    <w:rsid w:val="005F303C"/>
    <w:rsid w:val="0061345B"/>
    <w:rsid w:val="007806F0"/>
    <w:rsid w:val="007C6379"/>
    <w:rsid w:val="007F7568"/>
    <w:rsid w:val="008A5330"/>
    <w:rsid w:val="0091696B"/>
    <w:rsid w:val="00960547"/>
    <w:rsid w:val="00982B8C"/>
    <w:rsid w:val="009A2649"/>
    <w:rsid w:val="00A3290B"/>
    <w:rsid w:val="00A3570F"/>
    <w:rsid w:val="00A3581A"/>
    <w:rsid w:val="00A46C8E"/>
    <w:rsid w:val="00BD6C86"/>
    <w:rsid w:val="00C201ED"/>
    <w:rsid w:val="00C660CB"/>
    <w:rsid w:val="00C67C95"/>
    <w:rsid w:val="00CB595B"/>
    <w:rsid w:val="00CD3B5E"/>
    <w:rsid w:val="00D109A9"/>
    <w:rsid w:val="00D24C1E"/>
    <w:rsid w:val="00D25C60"/>
    <w:rsid w:val="00D42B51"/>
    <w:rsid w:val="00DC6675"/>
    <w:rsid w:val="00E66093"/>
    <w:rsid w:val="00E92D18"/>
    <w:rsid w:val="00E9763D"/>
    <w:rsid w:val="00EB4991"/>
    <w:rsid w:val="00EC5BE9"/>
    <w:rsid w:val="00F9293B"/>
    <w:rsid w:val="00FB3199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46EF"/>
  <w14:defaultImageDpi w14:val="32767"/>
  <w15:chartTrackingRefBased/>
  <w15:docId w15:val="{70F40A21-4011-B647-B301-385BF0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C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3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CB2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CB59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1">
    <w:name w:val="p1"/>
    <w:basedOn w:val="Normal"/>
    <w:rsid w:val="00A46C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A46C8E"/>
  </w:style>
  <w:style w:type="paragraph" w:styleId="ListParagraph">
    <w:name w:val="List Paragraph"/>
    <w:basedOn w:val="Normal"/>
    <w:uiPriority w:val="34"/>
    <w:qFormat/>
    <w:rsid w:val="00CD3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6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0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7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8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2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www.vexoin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15f23-c39c-4afd-a36c-c722b7c6858f">
      <Terms xmlns="http://schemas.microsoft.com/office/infopath/2007/PartnerControls"/>
    </lcf76f155ced4ddcb4097134ff3c332f>
    <TaxCatchAll xmlns="fc816ded-130d-4ac2-91b5-cbe9186b06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2E14273CB24797A973BEF53E038A" ma:contentTypeVersion="20" ma:contentTypeDescription="Create a new document." ma:contentTypeScope="" ma:versionID="61afeafb375e337c0fe0da4970164ce9">
  <xsd:schema xmlns:xsd="http://www.w3.org/2001/XMLSchema" xmlns:xs="http://www.w3.org/2001/XMLSchema" xmlns:p="http://schemas.microsoft.com/office/2006/metadata/properties" xmlns:ns2="fc816ded-130d-4ac2-91b5-cbe9186b0610" xmlns:ns3="ca015f23-c39c-4afd-a36c-c722b7c6858f" targetNamespace="http://schemas.microsoft.com/office/2006/metadata/properties" ma:root="true" ma:fieldsID="0cd45082fb5c9c13462e90a09a22e4f8" ns2:_="" ns3:_="">
    <xsd:import namespace="fc816ded-130d-4ac2-91b5-cbe9186b0610"/>
    <xsd:import namespace="ca015f23-c39c-4afd-a36c-c722b7c685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16ded-130d-4ac2-91b5-cbe9186b0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dd15a2-359d-425f-a07b-54d779861b48}" ma:internalName="TaxCatchAll" ma:showField="CatchAllData" ma:web="fc816ded-130d-4ac2-91b5-cbe9186b0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5f23-c39c-4afd-a36c-c722b7c68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f2abd4-9d0b-4053-87f2-de8f541dc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1C599-FAE9-47FD-A2B8-412E51AAD5B4}">
  <ds:schemaRefs>
    <ds:schemaRef ds:uri="http://schemas.microsoft.com/office/2006/metadata/properties"/>
    <ds:schemaRef ds:uri="http://schemas.microsoft.com/office/infopath/2007/PartnerControls"/>
    <ds:schemaRef ds:uri="ca015f23-c39c-4afd-a36c-c722b7c6858f"/>
    <ds:schemaRef ds:uri="fc816ded-130d-4ac2-91b5-cbe9186b0610"/>
  </ds:schemaRefs>
</ds:datastoreItem>
</file>

<file path=customXml/itemProps2.xml><?xml version="1.0" encoding="utf-8"?>
<ds:datastoreItem xmlns:ds="http://schemas.openxmlformats.org/officeDocument/2006/customXml" ds:itemID="{B47E5B4F-9C0A-4A87-B3B3-C4F55B40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16ded-130d-4ac2-91b5-cbe9186b0610"/>
    <ds:schemaRef ds:uri="ca015f23-c39c-4afd-a36c-c722b7c6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58DFB-ADB6-4718-8371-B1E3CEFC4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Toffi</dc:creator>
  <cp:keywords/>
  <dc:description/>
  <cp:lastModifiedBy>Joe Ransom</cp:lastModifiedBy>
  <cp:revision>29</cp:revision>
  <cp:lastPrinted>2023-01-12T09:18:00Z</cp:lastPrinted>
  <dcterms:created xsi:type="dcterms:W3CDTF">2023-04-21T15:13:00Z</dcterms:created>
  <dcterms:modified xsi:type="dcterms:W3CDTF">2025-09-17T08:36:00Z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0x010100A1732E14273CB24797A973BEF53E038A</vt:lpwstr>
  </property>
  <property fmtid="{D5CDD505-2E9C-101B-9397-08002B2CF9AE}" pid="3" name="MediaServiceImageTags">
    <vt:lpwstr/>
  </property>
</Properties>
</file>